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</w:rPr>
      </w:pPr>
      <w:r w:rsidRPr="001557CA">
        <w:rPr>
          <w:rFonts w:ascii="Times New Roman" w:hAnsi="Times New Roman" w:cs="Times New Roman"/>
        </w:rPr>
        <w:t>ГОСУДАРСТВЕННОЕ БЮДЖЕТНОЕ УЧРЕЖДЕНИЕ ДОПОЛНИТЕЛЬНОГО ПРОФЕССИОНАЛЬНОГО ОБРАЗОВАНИЯ РЕСПУБЛИКИ ДАГЕСТАН</w:t>
      </w: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</w:rPr>
      </w:pPr>
      <w:r w:rsidRPr="001557CA">
        <w:rPr>
          <w:rFonts w:ascii="Times New Roman" w:hAnsi="Times New Roman" w:cs="Times New Roman"/>
        </w:rPr>
        <w:t xml:space="preserve"> «ДАГЕСТАНСКИЙ ИНСТИТУТ РАЗВИТИЯ ОБРАЗОВАНИЯ»</w:t>
      </w: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</w:rPr>
      </w:pP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</w:rPr>
      </w:pPr>
      <w:r w:rsidRPr="001557CA">
        <w:rPr>
          <w:rFonts w:ascii="Times New Roman" w:hAnsi="Times New Roman" w:cs="Times New Roman"/>
        </w:rPr>
        <w:t>МЕЖМУНИЦИПАЛЬНЫЙ МЕТОДИЧЕСКИЙ ОКРУГ</w:t>
      </w: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</w:rPr>
      </w:pPr>
      <w:r w:rsidRPr="001557CA">
        <w:rPr>
          <w:rFonts w:ascii="Times New Roman" w:hAnsi="Times New Roman" w:cs="Times New Roman"/>
        </w:rPr>
        <w:t>«ПРОРЫВ»</w:t>
      </w: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</w:rPr>
      </w:pPr>
      <w:r w:rsidRPr="001557CA">
        <w:rPr>
          <w:rFonts w:ascii="Times New Roman" w:hAnsi="Times New Roman" w:cs="Times New Roman"/>
        </w:rPr>
        <w:t>в составе:</w:t>
      </w: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</w:rPr>
      </w:pP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</w:rPr>
      </w:pP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</w:rPr>
      </w:pPr>
      <w:r w:rsidRPr="001557CA">
        <w:rPr>
          <w:rFonts w:ascii="Times New Roman" w:hAnsi="Times New Roman" w:cs="Times New Roman"/>
        </w:rPr>
        <w:t>1. Акушинский район;</w:t>
      </w: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</w:rPr>
      </w:pPr>
      <w:r w:rsidRPr="001557CA">
        <w:rPr>
          <w:rFonts w:ascii="Times New Roman" w:hAnsi="Times New Roman" w:cs="Times New Roman"/>
        </w:rPr>
        <w:t>2. Дахадаевский район;</w:t>
      </w: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</w:rPr>
      </w:pPr>
      <w:r w:rsidRPr="001557CA">
        <w:rPr>
          <w:rFonts w:ascii="Times New Roman" w:hAnsi="Times New Roman" w:cs="Times New Roman"/>
        </w:rPr>
        <w:t>3. Кайтагский район;</w:t>
      </w: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</w:rPr>
      </w:pPr>
      <w:r w:rsidRPr="001557CA">
        <w:rPr>
          <w:rFonts w:ascii="Times New Roman" w:hAnsi="Times New Roman" w:cs="Times New Roman"/>
        </w:rPr>
        <w:t>4. Карабудахкентский район;</w:t>
      </w: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</w:rPr>
      </w:pPr>
      <w:r w:rsidRPr="001557CA">
        <w:rPr>
          <w:rFonts w:ascii="Times New Roman" w:hAnsi="Times New Roman" w:cs="Times New Roman"/>
        </w:rPr>
        <w:t>5. Каякентский район;</w:t>
      </w: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</w:rPr>
      </w:pPr>
      <w:r w:rsidRPr="001557CA">
        <w:rPr>
          <w:rFonts w:ascii="Times New Roman" w:hAnsi="Times New Roman" w:cs="Times New Roman"/>
        </w:rPr>
        <w:t>6. Сергокалинский район.</w:t>
      </w: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</w:rPr>
      </w:pP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</w:rPr>
      </w:pP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</w:rPr>
      </w:pP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</w:rPr>
      </w:pP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</w:rPr>
      </w:pP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</w:rPr>
      </w:pP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</w:rPr>
      </w:pP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</w:rPr>
      </w:pP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557CA">
        <w:rPr>
          <w:rFonts w:ascii="Times New Roman" w:hAnsi="Times New Roman" w:cs="Times New Roman"/>
          <w:b/>
          <w:bCs/>
          <w:sz w:val="40"/>
          <w:szCs w:val="40"/>
        </w:rPr>
        <w:t>ПЛАН РАБОТЫ МЕЖМУНИЦИПАЛЬНОГО</w:t>
      </w: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557CA">
        <w:rPr>
          <w:rFonts w:ascii="Times New Roman" w:hAnsi="Times New Roman" w:cs="Times New Roman"/>
          <w:b/>
          <w:bCs/>
          <w:sz w:val="40"/>
          <w:szCs w:val="40"/>
        </w:rPr>
        <w:t>МЕТОДИЧЕСКОГО  ОКРУГА</w:t>
      </w: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557CA">
        <w:rPr>
          <w:rFonts w:ascii="Times New Roman" w:hAnsi="Times New Roman" w:cs="Times New Roman"/>
          <w:b/>
          <w:bCs/>
          <w:sz w:val="40"/>
          <w:szCs w:val="40"/>
        </w:rPr>
        <w:t>«ПРОРЫВ»</w:t>
      </w: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557CA">
        <w:rPr>
          <w:rFonts w:ascii="Times New Roman" w:hAnsi="Times New Roman" w:cs="Times New Roman"/>
          <w:b/>
          <w:bCs/>
          <w:sz w:val="40"/>
          <w:szCs w:val="40"/>
        </w:rPr>
        <w:t>на 2023-2024 уч. год.</w:t>
      </w: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  <w:sz w:val="40"/>
          <w:szCs w:val="40"/>
        </w:rPr>
      </w:pP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  <w:sz w:val="40"/>
          <w:szCs w:val="40"/>
        </w:rPr>
      </w:pPr>
    </w:p>
    <w:p w:rsidR="001557CA" w:rsidRPr="001557CA" w:rsidRDefault="001557CA" w:rsidP="001557CA">
      <w:pPr>
        <w:pStyle w:val="Standard"/>
        <w:jc w:val="right"/>
        <w:rPr>
          <w:rFonts w:ascii="Times New Roman" w:hAnsi="Times New Roman" w:cs="Times New Roman"/>
          <w:sz w:val="34"/>
          <w:szCs w:val="40"/>
        </w:rPr>
      </w:pPr>
    </w:p>
    <w:p w:rsidR="001557CA" w:rsidRPr="001557CA" w:rsidRDefault="001557CA" w:rsidP="001557CA">
      <w:pPr>
        <w:pStyle w:val="Standard"/>
        <w:jc w:val="right"/>
        <w:rPr>
          <w:rFonts w:ascii="Times New Roman" w:hAnsi="Times New Roman" w:cs="Times New Roman"/>
          <w:sz w:val="34"/>
          <w:szCs w:val="40"/>
        </w:rPr>
      </w:pPr>
      <w:r w:rsidRPr="001557CA">
        <w:rPr>
          <w:rFonts w:ascii="Times New Roman" w:hAnsi="Times New Roman" w:cs="Times New Roman"/>
          <w:sz w:val="34"/>
          <w:szCs w:val="40"/>
        </w:rPr>
        <w:t>Руководитель ММС: Гусенова Н.М.,</w:t>
      </w:r>
    </w:p>
    <w:p w:rsidR="001557CA" w:rsidRPr="001557CA" w:rsidRDefault="001557CA" w:rsidP="001557CA">
      <w:pPr>
        <w:pStyle w:val="Standard"/>
        <w:jc w:val="right"/>
        <w:rPr>
          <w:rFonts w:ascii="Times New Roman" w:hAnsi="Times New Roman" w:cs="Times New Roman"/>
          <w:sz w:val="34"/>
          <w:szCs w:val="40"/>
        </w:rPr>
      </w:pPr>
      <w:r w:rsidRPr="001557CA">
        <w:rPr>
          <w:rFonts w:ascii="Times New Roman" w:hAnsi="Times New Roman" w:cs="Times New Roman"/>
          <w:sz w:val="34"/>
          <w:szCs w:val="40"/>
        </w:rPr>
        <w:t xml:space="preserve">зав. РМК управления </w:t>
      </w:r>
    </w:p>
    <w:p w:rsidR="001557CA" w:rsidRPr="001557CA" w:rsidRDefault="001557CA" w:rsidP="001557CA">
      <w:pPr>
        <w:pStyle w:val="Standard"/>
        <w:jc w:val="right"/>
        <w:rPr>
          <w:rFonts w:ascii="Times New Roman" w:hAnsi="Times New Roman" w:cs="Times New Roman"/>
          <w:sz w:val="34"/>
          <w:szCs w:val="40"/>
        </w:rPr>
      </w:pPr>
      <w:r w:rsidRPr="001557CA">
        <w:rPr>
          <w:rFonts w:ascii="Times New Roman" w:hAnsi="Times New Roman" w:cs="Times New Roman"/>
          <w:sz w:val="34"/>
          <w:szCs w:val="40"/>
        </w:rPr>
        <w:t xml:space="preserve">образования администрации </w:t>
      </w:r>
    </w:p>
    <w:p w:rsidR="001557CA" w:rsidRPr="001557CA" w:rsidRDefault="001557CA" w:rsidP="001557CA">
      <w:pPr>
        <w:pStyle w:val="Standard"/>
        <w:jc w:val="right"/>
        <w:rPr>
          <w:rFonts w:ascii="Times New Roman" w:hAnsi="Times New Roman" w:cs="Times New Roman"/>
          <w:sz w:val="34"/>
          <w:szCs w:val="40"/>
        </w:rPr>
      </w:pPr>
      <w:r w:rsidRPr="001557CA">
        <w:rPr>
          <w:rFonts w:ascii="Times New Roman" w:hAnsi="Times New Roman" w:cs="Times New Roman"/>
          <w:sz w:val="34"/>
          <w:szCs w:val="40"/>
        </w:rPr>
        <w:t>МО «Акушинский район»</w:t>
      </w: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  <w:sz w:val="40"/>
          <w:szCs w:val="40"/>
        </w:rPr>
      </w:pP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  <w:sz w:val="40"/>
          <w:szCs w:val="40"/>
        </w:rPr>
      </w:pP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  <w:sz w:val="40"/>
          <w:szCs w:val="40"/>
        </w:rPr>
      </w:pP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  <w:sz w:val="40"/>
          <w:szCs w:val="40"/>
        </w:rPr>
      </w:pP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1557CA">
        <w:rPr>
          <w:rFonts w:ascii="Times New Roman" w:hAnsi="Times New Roman" w:cs="Times New Roman"/>
          <w:sz w:val="28"/>
          <w:szCs w:val="28"/>
        </w:rPr>
        <w:t>Махачкала 2023г.</w:t>
      </w: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  <w:sz w:val="40"/>
          <w:szCs w:val="40"/>
        </w:rPr>
      </w:pP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  <w:sz w:val="40"/>
          <w:szCs w:val="40"/>
        </w:rPr>
      </w:pP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7CA">
        <w:rPr>
          <w:rFonts w:ascii="Times New Roman" w:hAnsi="Times New Roman" w:cs="Times New Roman"/>
          <w:b/>
          <w:sz w:val="28"/>
          <w:szCs w:val="28"/>
        </w:rPr>
        <w:t>Межмуниципальный проект</w:t>
      </w: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7CA">
        <w:rPr>
          <w:rFonts w:ascii="Times New Roman" w:hAnsi="Times New Roman" w:cs="Times New Roman"/>
          <w:b/>
          <w:sz w:val="28"/>
          <w:szCs w:val="28"/>
        </w:rPr>
        <w:t>«Межмуниципальное взаимодействие методических служб как фактор повышения профессионального мастерства педагогов»</w:t>
      </w: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  <w:sz w:val="28"/>
          <w:szCs w:val="28"/>
        </w:rPr>
      </w:pPr>
      <w:r w:rsidRPr="001557CA">
        <w:rPr>
          <w:rFonts w:ascii="Times New Roman" w:hAnsi="Times New Roman" w:cs="Times New Roman"/>
          <w:sz w:val="28"/>
          <w:szCs w:val="28"/>
        </w:rPr>
        <w:t>Цель ММО «ПРОРЫВ»:</w:t>
      </w: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  <w:sz w:val="28"/>
          <w:szCs w:val="28"/>
        </w:rPr>
      </w:pPr>
      <w:r w:rsidRPr="001557CA">
        <w:rPr>
          <w:rFonts w:ascii="Times New Roman" w:hAnsi="Times New Roman" w:cs="Times New Roman"/>
          <w:sz w:val="28"/>
          <w:szCs w:val="28"/>
        </w:rPr>
        <w:tab/>
        <w:t>Выстраивание межмуниципального взаимодействия методических служб муниципалитетов, расширение пространства профессионального роста педагогов, руководителей образовательных организаций и органов управления образованием в условиях сетевого взаимодействия.</w:t>
      </w: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  <w:sz w:val="28"/>
          <w:szCs w:val="28"/>
        </w:rPr>
      </w:pPr>
      <w:r w:rsidRPr="001557CA">
        <w:rPr>
          <w:rFonts w:ascii="Times New Roman" w:hAnsi="Times New Roman" w:cs="Times New Roman"/>
          <w:sz w:val="28"/>
          <w:szCs w:val="28"/>
        </w:rPr>
        <w:t>Задачи ММО «ПРОРЫВ»:</w:t>
      </w: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  <w:sz w:val="28"/>
          <w:szCs w:val="28"/>
        </w:rPr>
      </w:pPr>
      <w:r w:rsidRPr="001557CA">
        <w:rPr>
          <w:rFonts w:ascii="Times New Roman" w:hAnsi="Times New Roman" w:cs="Times New Roman"/>
          <w:sz w:val="28"/>
          <w:szCs w:val="28"/>
        </w:rPr>
        <w:t>- прогнозирование и совместная разработка приоритетно-значимых направлений развития образования в муниципалитетах, разработка плана работы на 2022-2023 уч.г.;</w:t>
      </w: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  <w:sz w:val="28"/>
          <w:szCs w:val="28"/>
        </w:rPr>
      </w:pPr>
      <w:r w:rsidRPr="001557CA">
        <w:rPr>
          <w:rFonts w:ascii="Times New Roman" w:hAnsi="Times New Roman" w:cs="Times New Roman"/>
          <w:sz w:val="28"/>
          <w:szCs w:val="28"/>
        </w:rPr>
        <w:t>- использование возможностей и ресурсов взаимодействия методических слубж в целях создания комфортных условий межрайонного непрерывного профессионального роста педагогов и руководителей школ муниципалитетов, входящих в состав ММО.</w:t>
      </w: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  <w:sz w:val="28"/>
          <w:szCs w:val="28"/>
        </w:rPr>
      </w:pPr>
      <w:r w:rsidRPr="001557CA">
        <w:rPr>
          <w:rFonts w:ascii="Times New Roman" w:hAnsi="Times New Roman" w:cs="Times New Roman"/>
          <w:sz w:val="28"/>
          <w:szCs w:val="28"/>
        </w:rPr>
        <w:t>- повышение педагогического мастерства на основе кооперации имеющегося опыта и эффективных педагогических управленческих практик в соответствии с профессиональными запросами педагогов округа и требованиями, предъявляемыми к современному учителю, воспитателю, руководителю.</w:t>
      </w:r>
    </w:p>
    <w:p w:rsidR="001557CA" w:rsidRPr="001557CA" w:rsidRDefault="001557CA" w:rsidP="001557CA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1557CA" w:rsidRPr="001557CA" w:rsidRDefault="001557CA" w:rsidP="001557CA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:rsidR="00CC0434" w:rsidRPr="001557CA" w:rsidRDefault="00CC04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  <w:rPr>
          <w:rFonts w:ascii="Times New Roman" w:eastAsia="Liberation Serif" w:hAnsi="Times New Roman" w:cs="Times New Roman"/>
          <w:sz w:val="24"/>
          <w:szCs w:val="24"/>
        </w:rPr>
      </w:pPr>
    </w:p>
    <w:p w:rsidR="00CC0434" w:rsidRPr="001557CA" w:rsidRDefault="00CC04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  <w:rPr>
          <w:rFonts w:ascii="Times New Roman" w:eastAsia="Liberation Serif" w:hAnsi="Times New Roman" w:cs="Times New Roman"/>
          <w:sz w:val="24"/>
          <w:szCs w:val="24"/>
        </w:rPr>
      </w:pPr>
    </w:p>
    <w:p w:rsidR="00CC0434" w:rsidRPr="001557CA" w:rsidRDefault="00A81EF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hAnsi="Times New Roman" w:cs="Times New Roman"/>
        </w:rPr>
      </w:pPr>
      <w:r w:rsidRPr="001557CA">
        <w:rPr>
          <w:rFonts w:ascii="Times New Roman" w:eastAsia="Liberation Serif" w:hAnsi="Times New Roman" w:cs="Times New Roman"/>
          <w:color w:val="000000"/>
          <w:sz w:val="40"/>
        </w:rPr>
        <w:t> </w:t>
      </w:r>
    </w:p>
    <w:p w:rsidR="001557CA" w:rsidRPr="001557CA" w:rsidRDefault="001557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  <w:rPr>
          <w:rFonts w:ascii="Times New Roman" w:eastAsia="Liberation Serif" w:hAnsi="Times New Roman" w:cs="Times New Roman"/>
          <w:color w:val="000000"/>
          <w:sz w:val="28"/>
        </w:rPr>
      </w:pPr>
    </w:p>
    <w:p w:rsidR="001557CA" w:rsidRPr="001557CA" w:rsidRDefault="001557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  <w:rPr>
          <w:rFonts w:ascii="Times New Roman" w:eastAsia="Liberation Serif" w:hAnsi="Times New Roman" w:cs="Times New Roman"/>
          <w:color w:val="000000"/>
          <w:sz w:val="28"/>
        </w:rPr>
      </w:pPr>
    </w:p>
    <w:p w:rsidR="001557CA" w:rsidRPr="001557CA" w:rsidRDefault="001557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  <w:rPr>
          <w:rFonts w:ascii="Times New Roman" w:eastAsia="Liberation Serif" w:hAnsi="Times New Roman" w:cs="Times New Roman"/>
          <w:color w:val="000000"/>
          <w:sz w:val="28"/>
        </w:rPr>
      </w:pPr>
    </w:p>
    <w:p w:rsidR="001557CA" w:rsidRPr="001557CA" w:rsidRDefault="001557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  <w:rPr>
          <w:rFonts w:ascii="Times New Roman" w:eastAsia="Liberation Serif" w:hAnsi="Times New Roman" w:cs="Times New Roman"/>
          <w:color w:val="000000"/>
          <w:sz w:val="28"/>
        </w:rPr>
      </w:pPr>
    </w:p>
    <w:p w:rsidR="001557CA" w:rsidRPr="001557CA" w:rsidRDefault="001557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  <w:rPr>
          <w:rFonts w:ascii="Times New Roman" w:eastAsia="Liberation Serif" w:hAnsi="Times New Roman" w:cs="Times New Roman"/>
          <w:color w:val="000000"/>
          <w:sz w:val="28"/>
        </w:rPr>
      </w:pPr>
    </w:p>
    <w:p w:rsidR="00CC0434" w:rsidRPr="001557CA" w:rsidRDefault="00A81EF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  <w:rPr>
          <w:rFonts w:ascii="Times New Roman" w:hAnsi="Times New Roman" w:cs="Times New Roman"/>
        </w:rPr>
      </w:pPr>
      <w:r w:rsidRPr="001557CA">
        <w:rPr>
          <w:rFonts w:ascii="Times New Roman" w:eastAsia="Liberation Serif" w:hAnsi="Times New Roman" w:cs="Times New Roman"/>
          <w:color w:val="000000"/>
          <w:sz w:val="40"/>
        </w:rPr>
        <w:t> </w:t>
      </w:r>
    </w:p>
    <w:p w:rsidR="00CC0434" w:rsidRPr="001557CA" w:rsidRDefault="00A81EF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  <w:rPr>
          <w:rFonts w:ascii="Times New Roman" w:eastAsia="Liberation Serif" w:hAnsi="Times New Roman" w:cs="Times New Roman"/>
          <w:b/>
          <w:bCs/>
          <w:color w:val="000000"/>
          <w:sz w:val="40"/>
          <w:szCs w:val="40"/>
        </w:rPr>
      </w:pPr>
      <w:r w:rsidRPr="001557CA">
        <w:rPr>
          <w:rFonts w:ascii="Times New Roman" w:eastAsia="Liberation Serif" w:hAnsi="Times New Roman" w:cs="Times New Roman"/>
          <w:b/>
          <w:color w:val="000000"/>
          <w:sz w:val="40"/>
        </w:rPr>
        <w:t> </w:t>
      </w:r>
    </w:p>
    <w:p w:rsidR="00CC0434" w:rsidRPr="001557CA" w:rsidRDefault="00CC04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  <w:rPr>
          <w:rFonts w:ascii="Times New Roman" w:eastAsia="Liberation Serif" w:hAnsi="Times New Roman" w:cs="Times New Roman"/>
          <w:sz w:val="24"/>
          <w:szCs w:val="24"/>
        </w:rPr>
      </w:pPr>
    </w:p>
    <w:p w:rsidR="00CC0434" w:rsidRPr="001557CA" w:rsidRDefault="00CC04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  <w:rPr>
          <w:rFonts w:ascii="Times New Roman" w:eastAsia="Liberation Serif" w:hAnsi="Times New Roman" w:cs="Times New Roman"/>
          <w:sz w:val="24"/>
          <w:szCs w:val="24"/>
        </w:rPr>
      </w:pPr>
    </w:p>
    <w:p w:rsidR="00CC0434" w:rsidRPr="001557CA" w:rsidRDefault="00CC04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  <w:rPr>
          <w:rFonts w:ascii="Times New Roman" w:eastAsia="Liberation Serif" w:hAnsi="Times New Roman" w:cs="Times New Roman"/>
          <w:sz w:val="24"/>
          <w:szCs w:val="24"/>
        </w:rPr>
      </w:pPr>
    </w:p>
    <w:p w:rsidR="00CC0434" w:rsidRPr="001557CA" w:rsidRDefault="00CC04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  <w:rPr>
          <w:rFonts w:ascii="Times New Roman" w:eastAsia="Liberation Serif" w:hAnsi="Times New Roman" w:cs="Times New Roman"/>
          <w:sz w:val="24"/>
          <w:szCs w:val="24"/>
        </w:rPr>
      </w:pPr>
    </w:p>
    <w:p w:rsidR="00CC0434" w:rsidRPr="001557CA" w:rsidRDefault="00A81EF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  <w:rPr>
          <w:rFonts w:ascii="Times New Roman" w:hAnsi="Times New Roman" w:cs="Times New Roman"/>
        </w:rPr>
      </w:pPr>
      <w:r w:rsidRPr="001557CA">
        <w:rPr>
          <w:rFonts w:ascii="Times New Roman" w:eastAsia="Liberation Serif" w:hAnsi="Times New Roman" w:cs="Times New Roman"/>
          <w:b/>
          <w:color w:val="000000"/>
          <w:sz w:val="28"/>
        </w:rPr>
        <w:t>Межмуниципальный проект</w:t>
      </w:r>
    </w:p>
    <w:p w:rsidR="00CC0434" w:rsidRPr="001557CA" w:rsidRDefault="00A81EF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  <w:rPr>
          <w:rFonts w:ascii="Times New Roman" w:hAnsi="Times New Roman" w:cs="Times New Roman"/>
        </w:rPr>
      </w:pPr>
      <w:r w:rsidRPr="001557CA">
        <w:rPr>
          <w:rFonts w:ascii="Times New Roman" w:eastAsia="Liberation Serif" w:hAnsi="Times New Roman" w:cs="Times New Roman"/>
          <w:b/>
          <w:color w:val="000000"/>
          <w:sz w:val="28"/>
        </w:rPr>
        <w:t>«Межмуниципальное взаимодействие методических служб как фактор повышения профессионального мастерства педагогов»</w:t>
      </w:r>
    </w:p>
    <w:p w:rsidR="00CC0434" w:rsidRPr="001557CA" w:rsidRDefault="00A81EF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  <w:rPr>
          <w:rFonts w:ascii="Times New Roman" w:hAnsi="Times New Roman" w:cs="Times New Roman"/>
        </w:rPr>
      </w:pPr>
      <w:r w:rsidRPr="001557CA">
        <w:rPr>
          <w:rFonts w:ascii="Times New Roman" w:eastAsia="Liberation Serif" w:hAnsi="Times New Roman" w:cs="Times New Roman"/>
          <w:color w:val="000000"/>
          <w:sz w:val="28"/>
        </w:rPr>
        <w:t> </w:t>
      </w:r>
    </w:p>
    <w:p w:rsidR="00CC0434" w:rsidRPr="001557CA" w:rsidRDefault="00A81EF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  <w:rPr>
          <w:rFonts w:ascii="Times New Roman" w:hAnsi="Times New Roman" w:cs="Times New Roman"/>
        </w:rPr>
      </w:pPr>
      <w:r w:rsidRPr="001557CA">
        <w:rPr>
          <w:rFonts w:ascii="Times New Roman" w:eastAsia="Liberation Serif" w:hAnsi="Times New Roman" w:cs="Times New Roman"/>
          <w:color w:val="000000"/>
          <w:sz w:val="28"/>
        </w:rPr>
        <w:t> </w:t>
      </w:r>
    </w:p>
    <w:p w:rsidR="00CC0434" w:rsidRPr="001557CA" w:rsidRDefault="00A81EF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  <w:rPr>
          <w:rFonts w:ascii="Times New Roman" w:hAnsi="Times New Roman" w:cs="Times New Roman"/>
        </w:rPr>
      </w:pPr>
      <w:r w:rsidRPr="001557CA">
        <w:rPr>
          <w:rFonts w:ascii="Times New Roman" w:eastAsia="Liberation Serif" w:hAnsi="Times New Roman" w:cs="Times New Roman"/>
          <w:color w:val="000000"/>
          <w:sz w:val="40"/>
        </w:rPr>
        <w:t> </w:t>
      </w:r>
    </w:p>
    <w:tbl>
      <w:tblPr>
        <w:tblStyle w:val="a9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/>
      </w:tblPr>
      <w:tblGrid>
        <w:gridCol w:w="708"/>
        <w:gridCol w:w="3580"/>
        <w:gridCol w:w="2063"/>
        <w:gridCol w:w="1474"/>
        <w:gridCol w:w="1898"/>
      </w:tblGrid>
      <w:tr w:rsidR="00CC0434" w:rsidRPr="001557CA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40" w:after="120"/>
              <w:rPr>
                <w:rFonts w:ascii="Times New Roman" w:hAnsi="Times New Roman" w:cs="Times New Roman"/>
              </w:rPr>
            </w:pPr>
            <w:r w:rsidRPr="001557C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№ п\п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Наименование мероприятия</w:t>
            </w:r>
          </w:p>
        </w:tc>
        <w:tc>
          <w:tcPr>
            <w:tcW w:w="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Участники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Сроки проведения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Ответственный. Место проведения (район, ОО)</w:t>
            </w:r>
          </w:p>
        </w:tc>
      </w:tr>
      <w:tr w:rsidR="00CC0434" w:rsidRPr="001557CA">
        <w:trPr>
          <w:trHeight w:val="1520"/>
        </w:trPr>
        <w:tc>
          <w:tcPr>
            <w:tcW w:w="70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8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CC04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before="270" w:after="45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hAnsi="Times New Roman" w:cs="Times New Roman"/>
                <w:sz w:val="28"/>
                <w:szCs w:val="28"/>
              </w:rPr>
              <w:t>Семинар – практикум «</w:t>
            </w:r>
            <w:hyperlink r:id="rId6" w:tooltip="http://school322.spb.ru/%D0%B2%D1%81%D0%BE%D0%BA%D0%BE/" w:history="1">
              <w:r w:rsidRPr="001557CA">
                <w:rPr>
                  <w:rStyle w:val="aa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Внутренняя система оценки качества образования (ВСОКО)</w:t>
              </w:r>
            </w:hyperlink>
            <w:r w:rsidRPr="001557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.Нормативно-правовые акты школы»</w:t>
            </w:r>
          </w:p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6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МУО, руководители ММС, методисты, </w:t>
            </w:r>
            <w:r w:rsidRPr="001557CA">
              <w:rPr>
                <w:rFonts w:ascii="Times New Roman" w:eastAsia="Liberation Serif" w:hAnsi="Times New Roman" w:cs="Times New Roman"/>
                <w:sz w:val="28"/>
                <w:szCs w:val="28"/>
              </w:rPr>
              <w:t>зам.дир.по УВР</w:t>
            </w:r>
          </w:p>
        </w:tc>
        <w:tc>
          <w:tcPr>
            <w:tcW w:w="147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января</w:t>
            </w:r>
          </w:p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2024 г.</w:t>
            </w:r>
          </w:p>
        </w:tc>
        <w:tc>
          <w:tcPr>
            <w:tcW w:w="18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 w:rsidP="001557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Сергокалинский район</w:t>
            </w:r>
          </w:p>
        </w:tc>
      </w:tr>
      <w:tr w:rsidR="00CC0434" w:rsidRPr="001557CA">
        <w:tc>
          <w:tcPr>
            <w:tcW w:w="70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2</w:t>
            </w:r>
          </w:p>
        </w:tc>
        <w:tc>
          <w:tcPr>
            <w:tcW w:w="358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Фестиваль детского таланта «Успех»(Смотры.</w:t>
            </w:r>
            <w:r w:rsid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 xml:space="preserve"> </w:t>
            </w: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Конкурсы.</w:t>
            </w:r>
            <w:r w:rsid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 xml:space="preserve"> </w:t>
            </w: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Выставки)</w:t>
            </w:r>
          </w:p>
        </w:tc>
        <w:tc>
          <w:tcPr>
            <w:tcW w:w="206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МУО, руководители ММС, методисты</w:t>
            </w:r>
          </w:p>
        </w:tc>
        <w:tc>
          <w:tcPr>
            <w:tcW w:w="147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18 апреля 2024 г.</w:t>
            </w:r>
          </w:p>
        </w:tc>
        <w:tc>
          <w:tcPr>
            <w:tcW w:w="18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Акушинский район</w:t>
            </w:r>
          </w:p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МКОУ «Гапшиминская  СОШ»</w:t>
            </w:r>
          </w:p>
        </w:tc>
      </w:tr>
      <w:tr w:rsidR="00CC0434" w:rsidRPr="001557CA">
        <w:tc>
          <w:tcPr>
            <w:tcW w:w="70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58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before="270" w:after="135" w:line="39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Фестиваль как форма организации внеурочной деятельности </w:t>
            </w:r>
          </w:p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требованиями ФГОС  общего образования</w:t>
            </w:r>
          </w:p>
        </w:tc>
        <w:tc>
          <w:tcPr>
            <w:tcW w:w="206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МУО, руководители ММС, методисты, МОО</w:t>
            </w:r>
          </w:p>
        </w:tc>
        <w:tc>
          <w:tcPr>
            <w:tcW w:w="147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февраля 2024 г.</w:t>
            </w:r>
          </w:p>
        </w:tc>
        <w:tc>
          <w:tcPr>
            <w:tcW w:w="18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 w:rsidP="001557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Карабудахкентский район</w:t>
            </w:r>
          </w:p>
        </w:tc>
      </w:tr>
      <w:tr w:rsidR="00CC0434" w:rsidRPr="001557CA">
        <w:tc>
          <w:tcPr>
            <w:tcW w:w="70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58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Семинар «Аттестация учителя. Портфолио педагога»</w:t>
            </w:r>
          </w:p>
        </w:tc>
        <w:tc>
          <w:tcPr>
            <w:tcW w:w="206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МУО, руководители ММС, методисты, МОО</w:t>
            </w:r>
          </w:p>
        </w:tc>
        <w:tc>
          <w:tcPr>
            <w:tcW w:w="147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декабря</w:t>
            </w:r>
          </w:p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2023 г.</w:t>
            </w:r>
          </w:p>
          <w:p w:rsidR="00CC0434" w:rsidRPr="001557CA" w:rsidRDefault="00CC04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 w:rsidP="001557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Каякентский район</w:t>
            </w:r>
          </w:p>
        </w:tc>
      </w:tr>
      <w:tr w:rsidR="00CC0434" w:rsidRPr="001557CA">
        <w:tc>
          <w:tcPr>
            <w:tcW w:w="70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58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CC04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Мастер-классы  для педагогов и руководителей ОО по работе с одаренными детьми </w:t>
            </w:r>
          </w:p>
          <w:p w:rsidR="00CC0434" w:rsidRPr="001557CA" w:rsidRDefault="00CC04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МУО, руководители ММС, методисты, МОО</w:t>
            </w:r>
          </w:p>
        </w:tc>
        <w:tc>
          <w:tcPr>
            <w:tcW w:w="147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13  июня 2024 г.</w:t>
            </w:r>
          </w:p>
        </w:tc>
        <w:tc>
          <w:tcPr>
            <w:tcW w:w="18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 w:rsidP="001557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Кайтагский район</w:t>
            </w:r>
          </w:p>
        </w:tc>
      </w:tr>
      <w:tr w:rsidR="00CC0434" w:rsidRPr="001557CA">
        <w:tc>
          <w:tcPr>
            <w:tcW w:w="70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6.</w:t>
            </w:r>
          </w:p>
        </w:tc>
        <w:tc>
          <w:tcPr>
            <w:tcW w:w="358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Семинар-практикум  «Распространение передового опыта учителя по подготовке к  ВсОШ. Методы и результаты»</w:t>
            </w:r>
          </w:p>
        </w:tc>
        <w:tc>
          <w:tcPr>
            <w:tcW w:w="206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МУО, руководители ММС, методисты</w:t>
            </w:r>
          </w:p>
          <w:p w:rsidR="00CC0434" w:rsidRPr="001557CA" w:rsidRDefault="00CC04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147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 марта 2024 г.</w:t>
            </w:r>
          </w:p>
        </w:tc>
        <w:tc>
          <w:tcPr>
            <w:tcW w:w="18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 w:rsidP="001557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Дахадаевский район</w:t>
            </w:r>
          </w:p>
        </w:tc>
      </w:tr>
      <w:tr w:rsidR="00CC0434" w:rsidRPr="001557CA">
        <w:tc>
          <w:tcPr>
            <w:tcW w:w="70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58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Круглый стол: «Анализ проделанной работы. План работы  на 2023-2024 уч. г.</w:t>
            </w:r>
          </w:p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опыта работы учителя</w:t>
            </w:r>
          </w:p>
        </w:tc>
        <w:tc>
          <w:tcPr>
            <w:tcW w:w="206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А.А. Кычкина, руководитель регионального методического центра, члены межмуниципального округа «Прорыв»</w:t>
            </w:r>
          </w:p>
        </w:tc>
        <w:tc>
          <w:tcPr>
            <w:tcW w:w="147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ГБУ ДПО РД «ДИРО»</w:t>
            </w:r>
          </w:p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(по согласованию)</w:t>
            </w:r>
          </w:p>
        </w:tc>
        <w:tc>
          <w:tcPr>
            <w:tcW w:w="189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0434" w:rsidRPr="001557CA" w:rsidRDefault="00A81E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базе ГБУ ДПО РД «ДИРО»</w:t>
            </w:r>
          </w:p>
        </w:tc>
      </w:tr>
    </w:tbl>
    <w:p w:rsidR="00CC0434" w:rsidRPr="001557CA" w:rsidRDefault="00A81EF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  <w:rPr>
          <w:rFonts w:ascii="Times New Roman" w:hAnsi="Times New Roman" w:cs="Times New Roman"/>
        </w:rPr>
      </w:pPr>
      <w:r w:rsidRPr="001557CA">
        <w:rPr>
          <w:rFonts w:ascii="Times New Roman" w:eastAsia="Liberation Serif" w:hAnsi="Times New Roman" w:cs="Times New Roman"/>
          <w:color w:val="000000"/>
          <w:sz w:val="40"/>
        </w:rPr>
        <w:t> </w:t>
      </w:r>
    </w:p>
    <w:p w:rsidR="00CC0434" w:rsidRDefault="00CC0434"/>
    <w:sectPr w:rsidR="00CC0434" w:rsidSect="00CC043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456D" w:rsidRDefault="000A456D">
      <w:pPr>
        <w:spacing w:after="0" w:line="240" w:lineRule="auto"/>
      </w:pPr>
      <w:r>
        <w:separator/>
      </w:r>
    </w:p>
  </w:endnote>
  <w:endnote w:type="continuationSeparator" w:id="1">
    <w:p w:rsidR="000A456D" w:rsidRDefault="000A4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Arial"/>
    <w:charset w:val="00"/>
    <w:family w:val="swiss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456D" w:rsidRDefault="000A456D">
      <w:pPr>
        <w:spacing w:after="0" w:line="240" w:lineRule="auto"/>
      </w:pPr>
      <w:r>
        <w:separator/>
      </w:r>
    </w:p>
  </w:footnote>
  <w:footnote w:type="continuationSeparator" w:id="1">
    <w:p w:rsidR="000A456D" w:rsidRDefault="000A45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C0434"/>
    <w:rsid w:val="000A456D"/>
    <w:rsid w:val="001557CA"/>
    <w:rsid w:val="00254BD9"/>
    <w:rsid w:val="00A81EF1"/>
    <w:rsid w:val="00B84C58"/>
    <w:rsid w:val="00CC0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434"/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CC0434"/>
    <w:pPr>
      <w:keepNext/>
      <w:keepLines/>
      <w:spacing w:before="480"/>
      <w:outlineLvl w:val="0"/>
    </w:pPr>
    <w:rPr>
      <w:sz w:val="40"/>
      <w:szCs w:val="40"/>
    </w:rPr>
  </w:style>
  <w:style w:type="character" w:customStyle="1" w:styleId="Heading1Char">
    <w:name w:val="Heading 1 Char"/>
    <w:link w:val="Heading1"/>
    <w:uiPriority w:val="9"/>
    <w:rsid w:val="00CC0434"/>
    <w:rPr>
      <w:rFonts w:ascii="Liberation Sans" w:eastAsia="Liberation Sans" w:hAnsi="Liberation Sans" w:cs="Liberation Sans"/>
    </w:rPr>
  </w:style>
  <w:style w:type="paragraph" w:customStyle="1" w:styleId="Heading2">
    <w:name w:val="Heading 2"/>
    <w:basedOn w:val="Heading1"/>
    <w:next w:val="a"/>
    <w:link w:val="Heading2Char"/>
    <w:uiPriority w:val="9"/>
    <w:unhideWhenUsed/>
    <w:qFormat/>
    <w:rsid w:val="00CC0434"/>
  </w:style>
  <w:style w:type="character" w:customStyle="1" w:styleId="Heading2Char">
    <w:name w:val="Heading 2 Char"/>
    <w:link w:val="Heading2"/>
    <w:uiPriority w:val="9"/>
    <w:rsid w:val="00CC0434"/>
    <w:rPr>
      <w:rFonts w:ascii="Liberation Sans" w:eastAsia="Liberation Sans" w:hAnsi="Liberation Sans" w:cs="Liberation Sans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CC0434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CC0434"/>
    <w:rPr>
      <w:rFonts w:ascii="Liberation Sans" w:hAnsi="Liberation Sans" w:cs="Liberation Sans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CC0434"/>
    <w:pPr>
      <w:keepNext/>
      <w:keepLines/>
      <w:spacing w:before="320"/>
      <w:outlineLvl w:val="3"/>
    </w:pPr>
    <w:rPr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CC0434"/>
    <w:rPr>
      <w:rFonts w:ascii="Liberation Sans" w:eastAsia="Liberation Sans" w:hAnsi="Liberation Sans" w:cs="Liberation Sans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CC0434"/>
    <w:pPr>
      <w:keepNext/>
      <w:keepLines/>
      <w:spacing w:before="320"/>
      <w:outlineLvl w:val="4"/>
    </w:pPr>
    <w:rPr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CC0434"/>
    <w:rPr>
      <w:rFonts w:ascii="Liberation Sans" w:eastAsia="Liberation Sans" w:hAnsi="Liberation Sans" w:cs="Liberation Sans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CC0434"/>
    <w:pPr>
      <w:keepNext/>
      <w:keepLines/>
      <w:spacing w:before="320"/>
      <w:outlineLvl w:val="5"/>
    </w:pPr>
    <w:rPr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CC0434"/>
    <w:rPr>
      <w:rFonts w:ascii="Liberation Sans" w:eastAsia="Liberation Sans" w:hAnsi="Liberation Sans" w:cs="Liberation Sans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CC0434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CC0434"/>
    <w:rPr>
      <w:rFonts w:ascii="Liberation Sans" w:eastAsia="Liberation Sans" w:hAnsi="Liberation Sans" w:cs="Liberation Sans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CC0434"/>
    <w:pPr>
      <w:keepNext/>
      <w:keepLines/>
      <w:spacing w:before="320"/>
      <w:outlineLvl w:val="7"/>
    </w:pPr>
    <w:rPr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CC0434"/>
    <w:rPr>
      <w:rFonts w:ascii="Liberation Sans" w:eastAsia="Liberation Sans" w:hAnsi="Liberation Sans" w:cs="Liberation Sans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CC0434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CC0434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rsid w:val="00CC0434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CC0434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CC0434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CC0434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C0434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CC0434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CC043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CC0434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CC043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CC0434"/>
  </w:style>
  <w:style w:type="paragraph" w:customStyle="1" w:styleId="Footer">
    <w:name w:val="Footer"/>
    <w:basedOn w:val="a"/>
    <w:link w:val="CaptionChar"/>
    <w:uiPriority w:val="99"/>
    <w:unhideWhenUsed/>
    <w:rsid w:val="00CC043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CC0434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CC0434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CC0434"/>
  </w:style>
  <w:style w:type="table" w:styleId="a9">
    <w:name w:val="Table Grid"/>
    <w:basedOn w:val="a1"/>
    <w:uiPriority w:val="59"/>
    <w:rsid w:val="00CC043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CC043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CC043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CC04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C04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CC04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C04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C04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C04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C04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C04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C04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CC04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C04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C04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C04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C04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C04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C04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CC0434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CC0434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CC0434"/>
    <w:rPr>
      <w:sz w:val="18"/>
    </w:rPr>
  </w:style>
  <w:style w:type="character" w:styleId="ad">
    <w:name w:val="footnote reference"/>
    <w:uiPriority w:val="99"/>
    <w:unhideWhenUsed/>
    <w:rsid w:val="00CC0434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CC0434"/>
    <w:pPr>
      <w:spacing w:after="0" w:line="240" w:lineRule="auto"/>
    </w:pPr>
  </w:style>
  <w:style w:type="character" w:customStyle="1" w:styleId="af">
    <w:name w:val="Текст концевой сноски Знак"/>
    <w:link w:val="ae"/>
    <w:uiPriority w:val="99"/>
    <w:rsid w:val="00CC0434"/>
    <w:rPr>
      <w:sz w:val="20"/>
    </w:rPr>
  </w:style>
  <w:style w:type="character" w:styleId="af0">
    <w:name w:val="endnote reference"/>
    <w:uiPriority w:val="99"/>
    <w:semiHidden/>
    <w:unhideWhenUsed/>
    <w:rsid w:val="00CC0434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CC0434"/>
    <w:pPr>
      <w:spacing w:after="57"/>
    </w:pPr>
  </w:style>
  <w:style w:type="paragraph" w:styleId="21">
    <w:name w:val="toc 2"/>
    <w:basedOn w:val="a"/>
    <w:next w:val="a"/>
    <w:uiPriority w:val="39"/>
    <w:unhideWhenUsed/>
    <w:rsid w:val="00CC0434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C0434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C0434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C0434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C0434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C0434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C0434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C0434"/>
    <w:pPr>
      <w:spacing w:after="57"/>
      <w:ind w:left="2268"/>
    </w:pPr>
  </w:style>
  <w:style w:type="paragraph" w:styleId="af1">
    <w:name w:val="TOC Heading"/>
    <w:uiPriority w:val="39"/>
    <w:unhideWhenUsed/>
    <w:rsid w:val="00CC0434"/>
  </w:style>
  <w:style w:type="paragraph" w:styleId="af2">
    <w:name w:val="table of figures"/>
    <w:basedOn w:val="a"/>
    <w:next w:val="a"/>
    <w:uiPriority w:val="99"/>
    <w:unhideWhenUsed/>
    <w:rsid w:val="00CC0434"/>
    <w:pPr>
      <w:spacing w:after="0"/>
    </w:pPr>
  </w:style>
  <w:style w:type="paragraph" w:styleId="af3">
    <w:name w:val="No Spacing"/>
    <w:basedOn w:val="a"/>
    <w:uiPriority w:val="1"/>
    <w:qFormat/>
    <w:rsid w:val="00CC0434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CC0434"/>
    <w:pPr>
      <w:ind w:left="720"/>
      <w:contextualSpacing/>
    </w:pPr>
  </w:style>
  <w:style w:type="paragraph" w:customStyle="1" w:styleId="Standard">
    <w:name w:val="Standard"/>
    <w:rsid w:val="001557C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ol322.spb.ru/%D0%B2%D1%81%D0%BE%D0%BA%D0%BE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501</Words>
  <Characters>2858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McoM</cp:lastModifiedBy>
  <cp:revision>2</cp:revision>
  <dcterms:created xsi:type="dcterms:W3CDTF">2023-10-20T22:18:00Z</dcterms:created>
  <dcterms:modified xsi:type="dcterms:W3CDTF">2023-10-20T22:18:00Z</dcterms:modified>
</cp:coreProperties>
</file>